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CA1E" w14:textId="0F524031" w:rsidR="00A01813" w:rsidRPr="005104C0" w:rsidRDefault="005104C0" w:rsidP="005104C0">
      <w:pPr>
        <w:ind w:firstLineChars="100" w:firstLine="275"/>
        <w:jc w:val="left"/>
        <w:rPr>
          <w:rFonts w:asciiTheme="majorEastAsia" w:eastAsiaTheme="majorEastAsia" w:hAnsiTheme="majorEastAsia"/>
          <w:b/>
          <w:sz w:val="28"/>
          <w:szCs w:val="28"/>
        </w:rPr>
      </w:pPr>
      <w:r>
        <w:rPr>
          <w:rFonts w:asciiTheme="majorEastAsia" w:eastAsiaTheme="majorEastAsia" w:hAnsiTheme="majorEastAsia" w:hint="eastAsia"/>
          <w:b/>
          <w:noProof/>
          <w:sz w:val="28"/>
        </w:rPr>
        <mc:AlternateContent>
          <mc:Choice Requires="wps">
            <w:drawing>
              <wp:anchor distT="0" distB="0" distL="114300" distR="114300" simplePos="0" relativeHeight="251671552" behindDoc="0" locked="0" layoutInCell="1" allowOverlap="1" wp14:anchorId="5FFD5692" wp14:editId="396E23E3">
                <wp:simplePos x="0" y="0"/>
                <wp:positionH relativeFrom="column">
                  <wp:posOffset>53975</wp:posOffset>
                </wp:positionH>
                <wp:positionV relativeFrom="paragraph">
                  <wp:posOffset>-31115</wp:posOffset>
                </wp:positionV>
                <wp:extent cx="3028950" cy="514350"/>
                <wp:effectExtent l="0" t="38100" r="19050" b="19050"/>
                <wp:wrapNone/>
                <wp:docPr id="3" name="横巻き 1"/>
                <wp:cNvGraphicFramePr/>
                <a:graphic xmlns:a="http://schemas.openxmlformats.org/drawingml/2006/main">
                  <a:graphicData uri="http://schemas.microsoft.com/office/word/2010/wordprocessingShape">
                    <wps:wsp>
                      <wps:cNvSpPr/>
                      <wps:spPr>
                        <a:xfrm>
                          <a:off x="0" y="0"/>
                          <a:ext cx="3028950" cy="51435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73C6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4.25pt;margin-top:-2.45pt;width:238.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" filled="f" strokecolor="#1f3763 [1604]" strokeweight="1pt">
                <v:stroke joinstyle="miter"/>
              </v:shape>
            </w:pict>
          </mc:Fallback>
        </mc:AlternateContent>
      </w:r>
      <w:r w:rsidRPr="005104C0">
        <w:rPr>
          <w:rFonts w:asciiTheme="majorEastAsia" w:eastAsiaTheme="majorEastAsia" w:hAnsiTheme="majorEastAsia" w:hint="eastAsia"/>
          <w:b/>
          <w:sz w:val="28"/>
          <w:szCs w:val="28"/>
        </w:rPr>
        <w:t>瑞穂町住民部環境課</w:t>
      </w:r>
      <w:r>
        <w:rPr>
          <w:rFonts w:asciiTheme="majorEastAsia" w:eastAsiaTheme="majorEastAsia" w:hAnsiTheme="majorEastAsia" w:hint="eastAsia"/>
          <w:b/>
          <w:sz w:val="28"/>
          <w:szCs w:val="28"/>
        </w:rPr>
        <w:t xml:space="preserve">からのお知らせ　　　　　　　</w:t>
      </w:r>
    </w:p>
    <w:p w14:paraId="5681DE70" w14:textId="77777777" w:rsidR="00A01813" w:rsidRPr="00A01813" w:rsidRDefault="00A01813" w:rsidP="00ED53F7">
      <w:pPr>
        <w:jc w:val="left"/>
        <w:rPr>
          <w:rFonts w:ascii="HGP創英角ﾎﾟｯﾌﾟ体" w:eastAsia="HGP創英角ﾎﾟｯﾌﾟ体" w:hAnsi="HGP創英角ﾎﾟｯﾌﾟ体"/>
          <w:sz w:val="24"/>
          <w:szCs w:val="24"/>
        </w:rPr>
      </w:pPr>
    </w:p>
    <w:p w14:paraId="12619D9E" w14:textId="74182690" w:rsidR="000E74CD" w:rsidRPr="00A01813" w:rsidRDefault="00F47EB8" w:rsidP="007168C7">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w:t>
      </w:r>
      <w:r w:rsidR="00B57E7A" w:rsidRPr="00A01813">
        <w:rPr>
          <w:rFonts w:ascii="HGP創英角ﾎﾟｯﾌﾟ体" w:eastAsia="HGP創英角ﾎﾟｯﾌﾟ体" w:hAnsi="HGP創英角ﾎﾟｯﾌﾟ体" w:hint="eastAsia"/>
          <w:sz w:val="40"/>
          <w:szCs w:val="40"/>
        </w:rPr>
        <w:t>硬質プラスチック</w:t>
      </w:r>
      <w:r>
        <w:rPr>
          <w:rFonts w:ascii="HGP創英角ﾎﾟｯﾌﾟ体" w:eastAsia="HGP創英角ﾎﾟｯﾌﾟ体" w:hAnsi="HGP創英角ﾎﾟｯﾌﾟ体" w:hint="eastAsia"/>
          <w:sz w:val="40"/>
          <w:szCs w:val="40"/>
        </w:rPr>
        <w:t>ごみ」</w:t>
      </w:r>
      <w:r w:rsidR="00B57E7A" w:rsidRPr="00A01813">
        <w:rPr>
          <w:rFonts w:ascii="HGP創英角ﾎﾟｯﾌﾟ体" w:eastAsia="HGP創英角ﾎﾟｯﾌﾟ体" w:hAnsi="HGP創英角ﾎﾟｯﾌﾟ体" w:hint="eastAsia"/>
          <w:sz w:val="40"/>
          <w:szCs w:val="40"/>
        </w:rPr>
        <w:t>の分別収集</w:t>
      </w:r>
      <w:r w:rsidR="007168C7" w:rsidRPr="00A01813">
        <w:rPr>
          <w:rFonts w:ascii="HGP創英角ﾎﾟｯﾌﾟ体" w:eastAsia="HGP創英角ﾎﾟｯﾌﾟ体" w:hAnsi="HGP創英角ﾎﾟｯﾌﾟ体" w:hint="eastAsia"/>
          <w:sz w:val="40"/>
          <w:szCs w:val="40"/>
        </w:rPr>
        <w:t>を開始します</w:t>
      </w:r>
    </w:p>
    <w:p w14:paraId="79C534BC" w14:textId="7321A4E8" w:rsidR="00B57E7A" w:rsidRDefault="00B57E7A">
      <w:pPr>
        <w:rPr>
          <w:rFonts w:ascii="ＭＳ Ｐ明朝" w:eastAsia="ＭＳ Ｐ明朝" w:hAnsi="ＭＳ Ｐ明朝"/>
          <w:sz w:val="24"/>
          <w:szCs w:val="24"/>
        </w:rPr>
      </w:pPr>
    </w:p>
    <w:p w14:paraId="16343BFA" w14:textId="005B72FA" w:rsidR="00B57E7A" w:rsidRPr="00FF3F5D" w:rsidRDefault="00B57E7A" w:rsidP="00FF3F5D">
      <w:pPr>
        <w:rPr>
          <w:rFonts w:ascii="ＭＳ Ｐ明朝" w:eastAsia="ＭＳ Ｐ明朝" w:hAnsi="ＭＳ Ｐ明朝"/>
          <w:b/>
          <w:bCs/>
          <w:sz w:val="28"/>
          <w:szCs w:val="26"/>
        </w:rPr>
      </w:pPr>
      <w:bookmarkStart w:id="0" w:name="_Hlk155949497"/>
      <w:r w:rsidRPr="00FF3F5D">
        <w:rPr>
          <w:rFonts w:ascii="ＭＳ Ｐ明朝" w:eastAsia="ＭＳ Ｐ明朝" w:hAnsi="ＭＳ Ｐ明朝" w:hint="eastAsia"/>
          <w:b/>
          <w:bCs/>
          <w:sz w:val="28"/>
          <w:szCs w:val="26"/>
        </w:rPr>
        <w:t>令和６年度（４月）から、</w:t>
      </w:r>
      <w:r w:rsidR="00FF3F5D" w:rsidRPr="00FF3F5D">
        <w:rPr>
          <w:rFonts w:ascii="ＭＳ Ｐ明朝" w:eastAsia="ＭＳ Ｐ明朝" w:hAnsi="ＭＳ Ｐ明朝" w:hint="eastAsia"/>
          <w:b/>
          <w:bCs/>
          <w:sz w:val="28"/>
          <w:szCs w:val="26"/>
        </w:rPr>
        <w:t>「</w:t>
      </w:r>
      <w:r w:rsidRPr="00FF3F5D">
        <w:rPr>
          <w:rFonts w:ascii="ＭＳ Ｐ明朝" w:eastAsia="ＭＳ Ｐ明朝" w:hAnsi="ＭＳ Ｐ明朝" w:hint="eastAsia"/>
          <w:b/>
          <w:bCs/>
          <w:sz w:val="28"/>
          <w:szCs w:val="26"/>
        </w:rPr>
        <w:t>硬質プラスチックごみ</w:t>
      </w:r>
      <w:r w:rsidR="00FF3F5D" w:rsidRPr="00FF3F5D">
        <w:rPr>
          <w:rFonts w:ascii="ＭＳ Ｐ明朝" w:eastAsia="ＭＳ Ｐ明朝" w:hAnsi="ＭＳ Ｐ明朝" w:hint="eastAsia"/>
          <w:b/>
          <w:bCs/>
          <w:sz w:val="28"/>
          <w:szCs w:val="26"/>
        </w:rPr>
        <w:t>」</w:t>
      </w:r>
      <w:r w:rsidRPr="00FF3F5D">
        <w:rPr>
          <w:rFonts w:ascii="ＭＳ Ｐ明朝" w:eastAsia="ＭＳ Ｐ明朝" w:hAnsi="ＭＳ Ｐ明朝" w:hint="eastAsia"/>
          <w:b/>
          <w:bCs/>
          <w:sz w:val="28"/>
          <w:szCs w:val="26"/>
        </w:rPr>
        <w:t>の分別収集を開始します。</w:t>
      </w:r>
    </w:p>
    <w:bookmarkEnd w:id="0"/>
    <w:p w14:paraId="2FC135F0" w14:textId="4091AB18" w:rsidR="00B57E7A" w:rsidRPr="00FF3F5D" w:rsidRDefault="00DF362D" w:rsidP="00DF362D">
      <w:pPr>
        <w:ind w:firstLineChars="100" w:firstLine="241"/>
        <w:rPr>
          <w:rFonts w:ascii="ＭＳ Ｐ明朝" w:eastAsia="ＭＳ Ｐ明朝" w:hAnsi="ＭＳ Ｐ明朝"/>
          <w:b/>
          <w:bCs/>
          <w:sz w:val="24"/>
          <w:szCs w:val="24"/>
        </w:rPr>
      </w:pPr>
      <w:r w:rsidRPr="00FF3F5D">
        <w:rPr>
          <w:rFonts w:ascii="ＭＳ Ｐ明朝" w:eastAsia="ＭＳ Ｐ明朝" w:hAnsi="ＭＳ Ｐ明朝" w:hint="eastAsia"/>
          <w:b/>
          <w:bCs/>
          <w:sz w:val="24"/>
          <w:szCs w:val="24"/>
        </w:rPr>
        <w:t>「硬質プラスチック</w:t>
      </w:r>
      <w:r w:rsidR="00FF3F5D">
        <w:rPr>
          <w:rFonts w:ascii="ＭＳ Ｐ明朝" w:eastAsia="ＭＳ Ｐ明朝" w:hAnsi="ＭＳ Ｐ明朝" w:hint="eastAsia"/>
          <w:b/>
          <w:bCs/>
          <w:sz w:val="24"/>
          <w:szCs w:val="24"/>
        </w:rPr>
        <w:t>ごみ</w:t>
      </w:r>
      <w:r w:rsidR="00F47EB8">
        <w:rPr>
          <w:rFonts w:ascii="ＭＳ Ｐ明朝" w:eastAsia="ＭＳ Ｐ明朝" w:hAnsi="ＭＳ Ｐ明朝" w:hint="eastAsia"/>
          <w:b/>
          <w:bCs/>
          <w:sz w:val="24"/>
          <w:szCs w:val="24"/>
        </w:rPr>
        <w:t>」とは、クレジットカードよりも硬いプラスチック製品を指します。</w:t>
      </w:r>
      <w:r w:rsidR="00C305ED" w:rsidRPr="00FF3F5D">
        <w:rPr>
          <w:rFonts w:ascii="ＭＳ Ｐ明朝" w:eastAsia="ＭＳ Ｐ明朝" w:hAnsi="ＭＳ Ｐ明朝" w:hint="eastAsia"/>
          <w:b/>
          <w:bCs/>
          <w:sz w:val="24"/>
          <w:szCs w:val="24"/>
        </w:rPr>
        <w:t>今まで</w:t>
      </w:r>
      <w:r w:rsidR="00F47EB8">
        <w:rPr>
          <w:rFonts w:ascii="ＭＳ Ｐ明朝" w:eastAsia="ＭＳ Ｐ明朝" w:hAnsi="ＭＳ Ｐ明朝" w:hint="eastAsia"/>
          <w:b/>
          <w:bCs/>
          <w:sz w:val="24"/>
          <w:szCs w:val="24"/>
        </w:rPr>
        <w:t>、</w:t>
      </w:r>
      <w:r w:rsidR="00C305ED" w:rsidRPr="00FF3F5D">
        <w:rPr>
          <w:rFonts w:ascii="ＭＳ Ｐ明朝" w:eastAsia="ＭＳ Ｐ明朝" w:hAnsi="ＭＳ Ｐ明朝" w:hint="eastAsia"/>
          <w:b/>
          <w:bCs/>
          <w:sz w:val="24"/>
          <w:szCs w:val="24"/>
        </w:rPr>
        <w:t>燃やせるごみや燃やせないごみで出していたプラスチックごみの一部</w:t>
      </w:r>
      <w:r w:rsidR="00B57E7A" w:rsidRPr="00FF3F5D">
        <w:rPr>
          <w:rFonts w:ascii="ＭＳ Ｐ明朝" w:eastAsia="ＭＳ Ｐ明朝" w:hAnsi="ＭＳ Ｐ明朝" w:hint="eastAsia"/>
          <w:b/>
          <w:bCs/>
          <w:sz w:val="24"/>
          <w:szCs w:val="24"/>
        </w:rPr>
        <w:t>（例</w:t>
      </w:r>
      <w:r w:rsidR="00C305ED" w:rsidRPr="00FF3F5D">
        <w:rPr>
          <w:rFonts w:ascii="ＭＳ Ｐ明朝" w:eastAsia="ＭＳ Ｐ明朝" w:hAnsi="ＭＳ Ｐ明朝" w:hint="eastAsia"/>
          <w:b/>
          <w:bCs/>
          <w:sz w:val="24"/>
          <w:szCs w:val="24"/>
        </w:rPr>
        <w:t>．</w:t>
      </w:r>
      <w:r w:rsidR="00B57E7A" w:rsidRPr="00FF3F5D">
        <w:rPr>
          <w:rFonts w:ascii="ＭＳ Ｐ明朝" w:eastAsia="ＭＳ Ｐ明朝" w:hAnsi="ＭＳ Ｐ明朝" w:hint="eastAsia"/>
          <w:b/>
          <w:bCs/>
          <w:sz w:val="24"/>
          <w:szCs w:val="24"/>
        </w:rPr>
        <w:t>バケツ、洗面器、ハンガー</w:t>
      </w:r>
      <w:r w:rsidR="000C1B07" w:rsidRPr="00FF3F5D">
        <w:rPr>
          <w:rFonts w:ascii="ＭＳ Ｐ明朝" w:eastAsia="ＭＳ Ｐ明朝" w:hAnsi="ＭＳ Ｐ明朝" w:hint="eastAsia"/>
          <w:b/>
          <w:bCs/>
          <w:sz w:val="24"/>
          <w:szCs w:val="24"/>
        </w:rPr>
        <w:t>、ＣＤ、ＤＶＤ、ＭＤ</w:t>
      </w:r>
      <w:r w:rsidR="00B57E7A" w:rsidRPr="00FF3F5D">
        <w:rPr>
          <w:rFonts w:ascii="ＭＳ Ｐ明朝" w:eastAsia="ＭＳ Ｐ明朝" w:hAnsi="ＭＳ Ｐ明朝" w:hint="eastAsia"/>
          <w:b/>
          <w:bCs/>
          <w:sz w:val="24"/>
          <w:szCs w:val="24"/>
        </w:rPr>
        <w:t>等</w:t>
      </w:r>
      <w:r w:rsidR="00C305ED" w:rsidRPr="00FF3F5D">
        <w:rPr>
          <w:rFonts w:ascii="ＭＳ Ｐ明朝" w:eastAsia="ＭＳ Ｐ明朝" w:hAnsi="ＭＳ Ｐ明朝" w:hint="eastAsia"/>
          <w:b/>
          <w:bCs/>
          <w:sz w:val="24"/>
          <w:szCs w:val="24"/>
        </w:rPr>
        <w:t>）を</w:t>
      </w:r>
      <w:r w:rsidR="00FF3F5D">
        <w:rPr>
          <w:rFonts w:ascii="ＭＳ Ｐ明朝" w:eastAsia="ＭＳ Ｐ明朝" w:hAnsi="ＭＳ Ｐ明朝" w:hint="eastAsia"/>
          <w:b/>
          <w:bCs/>
          <w:sz w:val="24"/>
          <w:szCs w:val="24"/>
        </w:rPr>
        <w:t>「</w:t>
      </w:r>
      <w:r w:rsidR="00C305ED" w:rsidRPr="00FF3F5D">
        <w:rPr>
          <w:rFonts w:ascii="ＭＳ Ｐ明朝" w:eastAsia="ＭＳ Ｐ明朝" w:hAnsi="ＭＳ Ｐ明朝" w:hint="eastAsia"/>
          <w:b/>
          <w:bCs/>
          <w:sz w:val="24"/>
          <w:szCs w:val="24"/>
        </w:rPr>
        <w:t>硬質プラ</w:t>
      </w:r>
      <w:r w:rsidRPr="00FF3F5D">
        <w:rPr>
          <w:rFonts w:ascii="ＭＳ Ｐ明朝" w:eastAsia="ＭＳ Ｐ明朝" w:hAnsi="ＭＳ Ｐ明朝" w:hint="eastAsia"/>
          <w:b/>
          <w:bCs/>
          <w:sz w:val="24"/>
          <w:szCs w:val="24"/>
        </w:rPr>
        <w:t>スチックごみ</w:t>
      </w:r>
      <w:r w:rsidR="00FF3F5D">
        <w:rPr>
          <w:rFonts w:ascii="ＭＳ Ｐ明朝" w:eastAsia="ＭＳ Ｐ明朝" w:hAnsi="ＭＳ Ｐ明朝" w:hint="eastAsia"/>
          <w:b/>
          <w:bCs/>
          <w:sz w:val="24"/>
          <w:szCs w:val="24"/>
        </w:rPr>
        <w:t>」</w:t>
      </w:r>
      <w:r w:rsidRPr="00FF3F5D">
        <w:rPr>
          <w:rFonts w:ascii="ＭＳ Ｐ明朝" w:eastAsia="ＭＳ Ｐ明朝" w:hAnsi="ＭＳ Ｐ明朝" w:hint="eastAsia"/>
          <w:b/>
          <w:bCs/>
          <w:sz w:val="24"/>
          <w:szCs w:val="24"/>
        </w:rPr>
        <w:t>として透明または半透明の袋に入れて出すことができ</w:t>
      </w:r>
      <w:r w:rsidR="00334690">
        <w:rPr>
          <w:rFonts w:ascii="ＭＳ Ｐ明朝" w:eastAsia="ＭＳ Ｐ明朝" w:hAnsi="ＭＳ Ｐ明朝" w:hint="eastAsia"/>
          <w:b/>
          <w:bCs/>
          <w:sz w:val="24"/>
          <w:szCs w:val="24"/>
        </w:rPr>
        <w:t>ます。瑞穂町は</w:t>
      </w:r>
      <w:r w:rsidR="00471A5D">
        <w:rPr>
          <w:rFonts w:ascii="ＭＳ Ｐ明朝" w:eastAsia="ＭＳ Ｐ明朝" w:hAnsi="ＭＳ Ｐ明朝" w:hint="eastAsia"/>
          <w:b/>
          <w:bCs/>
          <w:sz w:val="24"/>
          <w:szCs w:val="24"/>
        </w:rPr>
        <w:t>、</w:t>
      </w:r>
      <w:r w:rsidR="00334690">
        <w:rPr>
          <w:rFonts w:ascii="ＭＳ Ｐ明朝" w:eastAsia="ＭＳ Ｐ明朝" w:hAnsi="ＭＳ Ｐ明朝" w:hint="eastAsia"/>
          <w:b/>
          <w:bCs/>
          <w:sz w:val="24"/>
          <w:szCs w:val="24"/>
        </w:rPr>
        <w:t>より一層、資源物の</w:t>
      </w:r>
      <w:r w:rsidRPr="00FF3F5D">
        <w:rPr>
          <w:rFonts w:ascii="ＭＳ Ｐ明朝" w:eastAsia="ＭＳ Ｐ明朝" w:hAnsi="ＭＳ Ｐ明朝" w:hint="eastAsia"/>
          <w:b/>
          <w:bCs/>
          <w:sz w:val="24"/>
          <w:szCs w:val="24"/>
        </w:rPr>
        <w:t>再資源化に力を入れ</w:t>
      </w:r>
      <w:r w:rsidR="00334690">
        <w:rPr>
          <w:rFonts w:ascii="ＭＳ Ｐ明朝" w:eastAsia="ＭＳ Ｐ明朝" w:hAnsi="ＭＳ Ｐ明朝" w:hint="eastAsia"/>
          <w:b/>
          <w:bCs/>
          <w:sz w:val="24"/>
          <w:szCs w:val="24"/>
        </w:rPr>
        <w:t>ますので、ご協力</w:t>
      </w:r>
      <w:r w:rsidR="00E72EEB">
        <w:rPr>
          <w:rFonts w:ascii="ＭＳ Ｐ明朝" w:eastAsia="ＭＳ Ｐ明朝" w:hAnsi="ＭＳ Ｐ明朝" w:hint="eastAsia"/>
          <w:b/>
          <w:bCs/>
          <w:sz w:val="24"/>
          <w:szCs w:val="24"/>
        </w:rPr>
        <w:t>を</w:t>
      </w:r>
      <w:r w:rsidR="00334690">
        <w:rPr>
          <w:rFonts w:ascii="ＭＳ Ｐ明朝" w:eastAsia="ＭＳ Ｐ明朝" w:hAnsi="ＭＳ Ｐ明朝" w:hint="eastAsia"/>
          <w:b/>
          <w:bCs/>
          <w:sz w:val="24"/>
          <w:szCs w:val="24"/>
        </w:rPr>
        <w:t>お願いします。</w:t>
      </w:r>
    </w:p>
    <w:p w14:paraId="676CF62E" w14:textId="7AEA8FDF" w:rsidR="00B57E7A" w:rsidRDefault="00FF3F5D">
      <w:pPr>
        <w:rPr>
          <w:rFonts w:ascii="ＭＳ Ｐ明朝" w:eastAsia="ＭＳ Ｐ明朝" w:hAnsi="ＭＳ Ｐ明朝"/>
          <w:sz w:val="24"/>
          <w:szCs w:val="24"/>
        </w:rPr>
      </w:pPr>
      <w:r>
        <w:rPr>
          <w:noProof/>
        </w:rPr>
        <w:drawing>
          <wp:anchor distT="0" distB="0" distL="114300" distR="114300" simplePos="0" relativeHeight="251665408" behindDoc="0" locked="0" layoutInCell="1" allowOverlap="1" wp14:anchorId="707F04E2" wp14:editId="3A4F4041">
            <wp:simplePos x="0" y="0"/>
            <wp:positionH relativeFrom="column">
              <wp:posOffset>634365</wp:posOffset>
            </wp:positionH>
            <wp:positionV relativeFrom="paragraph">
              <wp:posOffset>177800</wp:posOffset>
            </wp:positionV>
            <wp:extent cx="876300" cy="876300"/>
            <wp:effectExtent l="0" t="0" r="0" b="0"/>
            <wp:wrapNone/>
            <wp:docPr id="6" name="図 5">
              <a:extLst xmlns:a="http://schemas.openxmlformats.org/drawingml/2006/main">
                <a:ext uri="{FF2B5EF4-FFF2-40B4-BE49-F238E27FC236}">
                  <a16:creationId xmlns:a16="http://schemas.microsoft.com/office/drawing/2014/main" id="{594130CA-021A-4731-91D9-A28E900B38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594130CA-021A-4731-91D9-A28E900B389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Pr>
          <w:noProof/>
        </w:rPr>
        <w:drawing>
          <wp:anchor distT="0" distB="0" distL="114300" distR="114300" simplePos="0" relativeHeight="251664384" behindDoc="0" locked="0" layoutInCell="1" allowOverlap="1" wp14:anchorId="051CBDB7" wp14:editId="7D8A1CFB">
            <wp:simplePos x="0" y="0"/>
            <wp:positionH relativeFrom="margin">
              <wp:posOffset>2261870</wp:posOffset>
            </wp:positionH>
            <wp:positionV relativeFrom="paragraph">
              <wp:posOffset>206375</wp:posOffset>
            </wp:positionV>
            <wp:extent cx="866775" cy="866775"/>
            <wp:effectExtent l="0" t="0" r="9525" b="9525"/>
            <wp:wrapNone/>
            <wp:docPr id="5" name="図 4">
              <a:extLst xmlns:a="http://schemas.openxmlformats.org/drawingml/2006/main">
                <a:ext uri="{FF2B5EF4-FFF2-40B4-BE49-F238E27FC236}">
                  <a16:creationId xmlns:a16="http://schemas.microsoft.com/office/drawing/2014/main" id="{1120F69E-1CA8-4EDA-A119-1D2B951A34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1120F69E-1CA8-4EDA-A119-1D2B951A345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Pr>
          <w:noProof/>
        </w:rPr>
        <w:drawing>
          <wp:anchor distT="0" distB="0" distL="114300" distR="114300" simplePos="0" relativeHeight="251666432" behindDoc="0" locked="0" layoutInCell="1" allowOverlap="1" wp14:anchorId="4BF6E2BE" wp14:editId="139E670F">
            <wp:simplePos x="0" y="0"/>
            <wp:positionH relativeFrom="column">
              <wp:posOffset>3977640</wp:posOffset>
            </wp:positionH>
            <wp:positionV relativeFrom="paragraph">
              <wp:posOffset>196850</wp:posOffset>
            </wp:positionV>
            <wp:extent cx="885825" cy="885825"/>
            <wp:effectExtent l="0" t="0" r="9525" b="9525"/>
            <wp:wrapNone/>
            <wp:docPr id="7" name="図 6">
              <a:extLst xmlns:a="http://schemas.openxmlformats.org/drawingml/2006/main">
                <a:ext uri="{FF2B5EF4-FFF2-40B4-BE49-F238E27FC236}">
                  <a16:creationId xmlns:a16="http://schemas.microsoft.com/office/drawing/2014/main" id="{F72D765B-E669-4464-A622-0E9CAEE2D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F72D765B-E669-4464-A622-0E9CAEE2DFB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anchor>
        </w:drawing>
      </w:r>
    </w:p>
    <w:p w14:paraId="131137D7" w14:textId="18A5320E" w:rsidR="00B57E7A" w:rsidRDefault="00B57E7A">
      <w:pPr>
        <w:rPr>
          <w:rFonts w:ascii="ＭＳ Ｐ明朝" w:eastAsia="ＭＳ Ｐ明朝" w:hAnsi="ＭＳ Ｐ明朝"/>
          <w:sz w:val="24"/>
          <w:szCs w:val="24"/>
        </w:rPr>
      </w:pPr>
    </w:p>
    <w:p w14:paraId="5F9A8F97" w14:textId="324FF97D" w:rsidR="00B57E7A" w:rsidRDefault="00B57E7A">
      <w:pPr>
        <w:rPr>
          <w:rFonts w:ascii="ＭＳ Ｐ明朝" w:eastAsia="ＭＳ Ｐ明朝" w:hAnsi="ＭＳ Ｐ明朝"/>
          <w:sz w:val="24"/>
          <w:szCs w:val="24"/>
        </w:rPr>
      </w:pPr>
    </w:p>
    <w:p w14:paraId="168E09AE" w14:textId="1D777DE0" w:rsidR="00B57E7A" w:rsidRDefault="00B57E7A">
      <w:pPr>
        <w:rPr>
          <w:rFonts w:ascii="ＭＳ Ｐ明朝" w:eastAsia="ＭＳ Ｐ明朝" w:hAnsi="ＭＳ Ｐ明朝"/>
          <w:sz w:val="24"/>
          <w:szCs w:val="24"/>
        </w:rPr>
      </w:pPr>
    </w:p>
    <w:p w14:paraId="08F6BFC9" w14:textId="7D283498" w:rsidR="007168C7" w:rsidRPr="005104C0" w:rsidRDefault="007168C7" w:rsidP="007168C7">
      <w:pPr>
        <w:rPr>
          <w:rFonts w:ascii="ＭＳ Ｐ明朝" w:eastAsia="ＭＳ Ｐ明朝" w:hAnsi="ＭＳ Ｐ明朝"/>
          <w:b/>
          <w:bCs/>
          <w:sz w:val="24"/>
          <w:szCs w:val="24"/>
        </w:rPr>
      </w:pPr>
    </w:p>
    <w:p w14:paraId="466A72D3" w14:textId="77777777" w:rsidR="00FF3F5D" w:rsidRDefault="00FF3F5D" w:rsidP="00FF3F5D">
      <w:pPr>
        <w:ind w:leftChars="100" w:left="451" w:hangingChars="100" w:hanging="241"/>
        <w:rPr>
          <w:rFonts w:ascii="ＭＳ Ｐ明朝" w:eastAsia="ＭＳ Ｐ明朝" w:hAnsi="ＭＳ Ｐ明朝"/>
          <w:b/>
          <w:bCs/>
          <w:sz w:val="24"/>
          <w:szCs w:val="24"/>
        </w:rPr>
      </w:pPr>
    </w:p>
    <w:p w14:paraId="37DAAA06" w14:textId="0AED2328" w:rsidR="005104C0" w:rsidRDefault="00FF3F5D" w:rsidP="00FF3F5D">
      <w:pPr>
        <w:ind w:leftChars="100" w:left="445" w:hangingChars="100" w:hanging="235"/>
        <w:rPr>
          <w:rFonts w:ascii="ＭＳ Ｐ明朝" w:eastAsia="ＭＳ Ｐ明朝" w:hAnsi="ＭＳ Ｐ明朝"/>
          <w:b/>
          <w:bCs/>
          <w:sz w:val="24"/>
          <w:szCs w:val="24"/>
        </w:rPr>
      </w:pPr>
      <w:r w:rsidRPr="005104C0">
        <w:rPr>
          <w:b/>
          <w:bCs/>
          <w:noProof/>
          <w:sz w:val="24"/>
          <w:szCs w:val="24"/>
        </w:rPr>
        <w:drawing>
          <wp:anchor distT="0" distB="0" distL="114300" distR="114300" simplePos="0" relativeHeight="251663360" behindDoc="0" locked="0" layoutInCell="1" allowOverlap="1" wp14:anchorId="4D8D2001" wp14:editId="51CFA47D">
            <wp:simplePos x="0" y="0"/>
            <wp:positionH relativeFrom="column">
              <wp:posOffset>1844040</wp:posOffset>
            </wp:positionH>
            <wp:positionV relativeFrom="paragraph">
              <wp:posOffset>5715</wp:posOffset>
            </wp:positionV>
            <wp:extent cx="227965" cy="201295"/>
            <wp:effectExtent l="0" t="0" r="635" b="8255"/>
            <wp:wrapNone/>
            <wp:docPr id="104024" name="図 12">
              <a:extLst xmlns:a="http://schemas.openxmlformats.org/drawingml/2006/main">
                <a:ext uri="{FF2B5EF4-FFF2-40B4-BE49-F238E27FC236}">
                  <a16:creationId xmlns:a16="http://schemas.microsoft.com/office/drawing/2014/main" id="{04034842-3501-405A-AC48-8932E31349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4" name="図 12">
                      <a:extLst>
                        <a:ext uri="{FF2B5EF4-FFF2-40B4-BE49-F238E27FC236}">
                          <a16:creationId xmlns:a16="http://schemas.microsoft.com/office/drawing/2014/main" id="{04034842-3501-405A-AC48-8932E313495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96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hint="eastAsia"/>
          <w:b/>
          <w:bCs/>
          <w:sz w:val="24"/>
          <w:szCs w:val="24"/>
        </w:rPr>
        <w:t>※</w:t>
      </w:r>
      <w:r w:rsidR="000C1B07" w:rsidRPr="005104C0">
        <w:rPr>
          <w:rFonts w:ascii="ＭＳ Ｐ明朝" w:eastAsia="ＭＳ Ｐ明朝" w:hAnsi="ＭＳ Ｐ明朝" w:hint="eastAsia"/>
          <w:b/>
          <w:bCs/>
          <w:sz w:val="24"/>
          <w:szCs w:val="24"/>
        </w:rPr>
        <w:t>容器包装プラスチック（　　　マークあり）と</w:t>
      </w:r>
      <w:r w:rsidR="00C305ED" w:rsidRPr="005104C0">
        <w:rPr>
          <w:rFonts w:ascii="ＭＳ Ｐ明朝" w:eastAsia="ＭＳ Ｐ明朝" w:hAnsi="ＭＳ Ｐ明朝" w:hint="eastAsia"/>
          <w:b/>
          <w:bCs/>
          <w:sz w:val="24"/>
          <w:szCs w:val="24"/>
        </w:rPr>
        <w:t>同じ袋に入れないよう</w:t>
      </w:r>
      <w:r w:rsidR="000C1B07" w:rsidRPr="005104C0">
        <w:rPr>
          <w:rFonts w:ascii="ＭＳ Ｐ明朝" w:eastAsia="ＭＳ Ｐ明朝" w:hAnsi="ＭＳ Ｐ明朝" w:hint="eastAsia"/>
          <w:b/>
          <w:bCs/>
          <w:sz w:val="24"/>
          <w:szCs w:val="24"/>
        </w:rPr>
        <w:t>、ご注意ください。</w:t>
      </w:r>
      <w:r w:rsidR="00DF362D">
        <w:rPr>
          <w:rFonts w:ascii="ＭＳ Ｐ明朝" w:eastAsia="ＭＳ Ｐ明朝" w:hAnsi="ＭＳ Ｐ明朝" w:hint="eastAsia"/>
          <w:b/>
          <w:bCs/>
          <w:sz w:val="24"/>
          <w:szCs w:val="24"/>
        </w:rPr>
        <w:t>変わるのは「燃やせるごみ・燃やせないごみ」に入れていたプラスチック製品です。</w:t>
      </w:r>
    </w:p>
    <w:p w14:paraId="1B096B7F" w14:textId="23020CBF" w:rsidR="00FF3F5D" w:rsidRPr="00E076AE" w:rsidRDefault="00FF3F5D" w:rsidP="00FF3F5D">
      <w:pPr>
        <w:ind w:firstLineChars="200" w:firstLine="482"/>
        <w:rPr>
          <w:rFonts w:ascii="ＭＳ Ｐ明朝" w:eastAsia="ＭＳ Ｐ明朝" w:hAnsi="ＭＳ Ｐ明朝"/>
          <w:b/>
          <w:bCs/>
          <w:sz w:val="24"/>
          <w:szCs w:val="24"/>
          <w:u w:val="wave"/>
        </w:rPr>
      </w:pPr>
      <w:r w:rsidRPr="00E076AE">
        <w:rPr>
          <w:rFonts w:ascii="ＭＳ Ｐ明朝" w:eastAsia="ＭＳ Ｐ明朝" w:hAnsi="ＭＳ Ｐ明朝" w:hint="eastAsia"/>
          <w:b/>
          <w:bCs/>
          <w:sz w:val="24"/>
          <w:szCs w:val="24"/>
          <w:u w:val="wave"/>
        </w:rPr>
        <w:t>容器包装プラスチックは今までとおりに出してください。</w:t>
      </w:r>
    </w:p>
    <w:p w14:paraId="1177A792" w14:textId="77777777" w:rsidR="00FF3F5D" w:rsidRDefault="00FF3F5D" w:rsidP="00C305ED">
      <w:pPr>
        <w:ind w:firstLineChars="100" w:firstLine="241"/>
        <w:rPr>
          <w:rFonts w:ascii="ＭＳ Ｐ明朝" w:eastAsia="ＭＳ Ｐ明朝" w:hAnsi="ＭＳ Ｐ明朝"/>
          <w:b/>
          <w:bCs/>
          <w:sz w:val="24"/>
          <w:szCs w:val="24"/>
        </w:rPr>
      </w:pPr>
    </w:p>
    <w:p w14:paraId="1D10DC38" w14:textId="3610ECF0" w:rsidR="000C1B07" w:rsidRDefault="00FF3F5D" w:rsidP="00F47EB8">
      <w:pPr>
        <w:ind w:leftChars="100" w:left="451" w:hangingChars="100" w:hanging="241"/>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000C1B07" w:rsidRPr="005104C0">
        <w:rPr>
          <w:rFonts w:ascii="ＭＳ Ｐ明朝" w:eastAsia="ＭＳ Ｐ明朝" w:hAnsi="ＭＳ Ｐ明朝" w:hint="eastAsia"/>
          <w:b/>
          <w:bCs/>
          <w:sz w:val="24"/>
          <w:szCs w:val="24"/>
        </w:rPr>
        <w:t>軟質プラスチック（ビニールシート、クリアファイル等</w:t>
      </w:r>
      <w:r w:rsidR="00F47EB8">
        <w:rPr>
          <w:rFonts w:ascii="ＭＳ Ｐ明朝" w:eastAsia="ＭＳ Ｐ明朝" w:hAnsi="ＭＳ Ｐ明朝" w:hint="eastAsia"/>
          <w:b/>
          <w:bCs/>
          <w:sz w:val="24"/>
          <w:szCs w:val="24"/>
        </w:rPr>
        <w:t>、</w:t>
      </w:r>
      <w:r w:rsidR="00F33636">
        <w:rPr>
          <w:rFonts w:ascii="ＭＳ Ｐ明朝" w:eastAsia="ＭＳ Ｐ明朝" w:hAnsi="ＭＳ Ｐ明朝" w:hint="eastAsia"/>
          <w:b/>
          <w:bCs/>
          <w:sz w:val="24"/>
          <w:szCs w:val="24"/>
        </w:rPr>
        <w:t>ハサミで簡単に切れる</w:t>
      </w:r>
      <w:r w:rsidR="00F47EB8">
        <w:rPr>
          <w:rFonts w:ascii="ＭＳ Ｐ明朝" w:eastAsia="ＭＳ Ｐ明朝" w:hAnsi="ＭＳ Ｐ明朝" w:hint="eastAsia"/>
          <w:b/>
          <w:bCs/>
          <w:sz w:val="24"/>
          <w:szCs w:val="24"/>
        </w:rPr>
        <w:t>もの</w:t>
      </w:r>
      <w:r w:rsidR="000C1B07" w:rsidRPr="005104C0">
        <w:rPr>
          <w:rFonts w:ascii="ＭＳ Ｐ明朝" w:eastAsia="ＭＳ Ｐ明朝" w:hAnsi="ＭＳ Ｐ明朝" w:hint="eastAsia"/>
          <w:b/>
          <w:bCs/>
          <w:sz w:val="24"/>
          <w:szCs w:val="24"/>
        </w:rPr>
        <w:t>）は、燃やせるごみです。</w:t>
      </w:r>
    </w:p>
    <w:p w14:paraId="73FCEE28" w14:textId="77777777" w:rsidR="005104C0" w:rsidRPr="005104C0" w:rsidRDefault="005104C0" w:rsidP="005104C0">
      <w:pPr>
        <w:rPr>
          <w:rFonts w:ascii="ＭＳ Ｐ明朝" w:eastAsia="ＭＳ Ｐ明朝" w:hAnsi="ＭＳ Ｐ明朝"/>
          <w:b/>
          <w:bCs/>
          <w:sz w:val="16"/>
          <w:szCs w:val="16"/>
        </w:rPr>
      </w:pPr>
    </w:p>
    <w:p w14:paraId="6199E008" w14:textId="46FBD9C1" w:rsidR="00DF362D" w:rsidRPr="00210B55" w:rsidRDefault="00F10233" w:rsidP="00FF3F5D">
      <w:pPr>
        <w:rPr>
          <w:rFonts w:ascii="ＭＳ Ｐ明朝" w:eastAsia="ＭＳ Ｐ明朝" w:hAnsi="ＭＳ Ｐ明朝"/>
          <w:bCs/>
          <w:sz w:val="24"/>
          <w:szCs w:val="24"/>
        </w:rPr>
      </w:pPr>
      <w:r w:rsidRPr="00210B55">
        <w:rPr>
          <w:rFonts w:ascii="ＭＳ Ｐ明朝" w:eastAsia="ＭＳ Ｐ明朝" w:hAnsi="ＭＳ Ｐ明朝" w:hint="eastAsia"/>
          <w:bCs/>
          <w:sz w:val="24"/>
          <w:szCs w:val="24"/>
          <w:highlight w:val="yellow"/>
        </w:rPr>
        <w:t>３月中に、ごみ・資源物収集カレンダーとごみの分別事典（改訂版）を配布しますので、</w:t>
      </w:r>
      <w:r w:rsidR="00E076AE" w:rsidRPr="00210B55">
        <w:rPr>
          <w:rFonts w:ascii="ＭＳ Ｐ明朝" w:eastAsia="ＭＳ Ｐ明朝" w:hAnsi="ＭＳ Ｐ明朝" w:hint="eastAsia"/>
          <w:bCs/>
          <w:sz w:val="24"/>
          <w:szCs w:val="24"/>
          <w:highlight w:val="yellow"/>
        </w:rPr>
        <w:t>詳細については、そちらを</w:t>
      </w:r>
      <w:r w:rsidRPr="00210B55">
        <w:rPr>
          <w:rFonts w:ascii="ＭＳ Ｐ明朝" w:eastAsia="ＭＳ Ｐ明朝" w:hAnsi="ＭＳ Ｐ明朝" w:hint="eastAsia"/>
          <w:bCs/>
          <w:sz w:val="24"/>
          <w:szCs w:val="24"/>
          <w:highlight w:val="yellow"/>
        </w:rPr>
        <w:t>ご参照ください。</w:t>
      </w:r>
    </w:p>
    <w:p w14:paraId="2D143251" w14:textId="30FC9FE3" w:rsidR="00A342E8" w:rsidRDefault="00471A5D">
      <w:pPr>
        <w:rPr>
          <w:rFonts w:ascii="ＭＳ Ｐ明朝" w:eastAsia="ＭＳ Ｐ明朝" w:hAnsi="ＭＳ Ｐ明朝"/>
          <w:sz w:val="24"/>
          <w:szCs w:val="24"/>
        </w:rPr>
      </w:pPr>
      <w:r w:rsidRPr="005104C0">
        <w:rPr>
          <w:noProof/>
          <w:sz w:val="24"/>
          <w:szCs w:val="24"/>
        </w:rPr>
        <w:drawing>
          <wp:anchor distT="0" distB="0" distL="114300" distR="114300" simplePos="0" relativeHeight="251667456" behindDoc="0" locked="0" layoutInCell="1" allowOverlap="1" wp14:anchorId="7DE2F6EC" wp14:editId="7FF39A6D">
            <wp:simplePos x="0" y="0"/>
            <wp:positionH relativeFrom="column">
              <wp:posOffset>-241935</wp:posOffset>
            </wp:positionH>
            <wp:positionV relativeFrom="paragraph">
              <wp:posOffset>215900</wp:posOffset>
            </wp:positionV>
            <wp:extent cx="1791970" cy="15525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197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2E8">
        <w:rPr>
          <w:rFonts w:ascii="ＭＳ Ｐ明朝" w:eastAsia="ＭＳ Ｐ明朝" w:hAnsi="ＭＳ Ｐ明朝"/>
          <w:noProof/>
          <w:sz w:val="24"/>
          <w:szCs w:val="24"/>
        </w:rPr>
        <mc:AlternateContent>
          <mc:Choice Requires="wps">
            <w:drawing>
              <wp:anchor distT="0" distB="0" distL="114300" distR="114300" simplePos="0" relativeHeight="251672576" behindDoc="0" locked="0" layoutInCell="1" allowOverlap="1" wp14:anchorId="3583E123" wp14:editId="6FBA545B">
                <wp:simplePos x="0" y="0"/>
                <wp:positionH relativeFrom="column">
                  <wp:posOffset>1539240</wp:posOffset>
                </wp:positionH>
                <wp:positionV relativeFrom="paragraph">
                  <wp:posOffset>114300</wp:posOffset>
                </wp:positionV>
                <wp:extent cx="3832225" cy="1835150"/>
                <wp:effectExtent l="0" t="0" r="0" b="0"/>
                <wp:wrapNone/>
                <wp:docPr id="1" name="角丸四角形 1"/>
                <wp:cNvGraphicFramePr/>
                <a:graphic xmlns:a="http://schemas.openxmlformats.org/drawingml/2006/main">
                  <a:graphicData uri="http://schemas.microsoft.com/office/word/2010/wordprocessingShape">
                    <wps:wsp>
                      <wps:cNvSpPr/>
                      <wps:spPr>
                        <a:xfrm>
                          <a:off x="0" y="0"/>
                          <a:ext cx="3832225" cy="1835150"/>
                        </a:xfrm>
                        <a:prstGeom prst="roundRect">
                          <a:avLst/>
                        </a:prstGeom>
                        <a:solidFill>
                          <a:srgbClr val="FF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9D911" w14:textId="229DC9E0" w:rsidR="00A342E8" w:rsidRPr="00A342E8" w:rsidRDefault="00A342E8" w:rsidP="00A342E8">
                            <w:pPr>
                              <w:jc w:val="center"/>
                              <w:rPr>
                                <w:rFonts w:ascii="ＭＳ Ｐ明朝" w:eastAsia="ＭＳ Ｐ明朝" w:hAnsi="ＭＳ Ｐ明朝"/>
                                <w:b/>
                                <w:color w:val="000000" w:themeColor="text1"/>
                                <w:sz w:val="28"/>
                                <w:szCs w:val="24"/>
                              </w:rPr>
                            </w:pPr>
                            <w:r>
                              <w:rPr>
                                <w:rFonts w:ascii="ＭＳ Ｐ明朝" w:eastAsia="ＭＳ Ｐ明朝" w:hAnsi="ＭＳ Ｐ明朝" w:hint="eastAsia"/>
                                <w:b/>
                                <w:color w:val="000000" w:themeColor="text1"/>
                                <w:sz w:val="28"/>
                                <w:szCs w:val="24"/>
                              </w:rPr>
                              <w:t>しっかりと分別</w:t>
                            </w:r>
                            <w:r w:rsidRPr="00A342E8">
                              <w:rPr>
                                <w:rFonts w:ascii="ＭＳ Ｐ明朝" w:eastAsia="ＭＳ Ｐ明朝" w:hAnsi="ＭＳ Ｐ明朝" w:hint="eastAsia"/>
                                <w:b/>
                                <w:color w:val="000000" w:themeColor="text1"/>
                                <w:sz w:val="28"/>
                                <w:szCs w:val="24"/>
                              </w:rPr>
                              <w:t>することで</w:t>
                            </w:r>
                            <w:r w:rsidRPr="00A342E8">
                              <w:rPr>
                                <w:rFonts w:ascii="ＭＳ Ｐ明朝" w:eastAsia="ＭＳ Ｐ明朝" w:hAnsi="ＭＳ Ｐ明朝"/>
                                <w:b/>
                                <w:color w:val="000000" w:themeColor="text1"/>
                                <w:sz w:val="28"/>
                                <w:szCs w:val="24"/>
                              </w:rPr>
                              <w:t>袋を節約しよう！</w:t>
                            </w:r>
                          </w:p>
                          <w:p w14:paraId="3C171911" w14:textId="791CFF7E" w:rsidR="006901BA" w:rsidRPr="00A342E8" w:rsidRDefault="006901BA" w:rsidP="00A342E8">
                            <w:pPr>
                              <w:rPr>
                                <w:rFonts w:ascii="ＭＳ Ｐ明朝" w:eastAsia="ＭＳ Ｐ明朝" w:hAnsi="ＭＳ Ｐ明朝"/>
                                <w:color w:val="000000" w:themeColor="text1"/>
                                <w:sz w:val="24"/>
                                <w:szCs w:val="24"/>
                              </w:rPr>
                            </w:pPr>
                            <w:r w:rsidRPr="006901BA">
                              <w:rPr>
                                <w:rFonts w:ascii="ＭＳ Ｐ明朝" w:eastAsia="ＭＳ Ｐ明朝" w:hAnsi="ＭＳ Ｐ明朝" w:hint="eastAsia"/>
                                <w:color w:val="000000" w:themeColor="text1"/>
                                <w:sz w:val="24"/>
                                <w:szCs w:val="24"/>
                              </w:rPr>
                              <w:t>硬質プラスチックを分別し透明袋で排出することで、指定収集袋（有料）の使用枚数が減り、袋購入費用を抑えることができます。リサイクル意識を高めることで、</w:t>
                            </w:r>
                            <w:r w:rsidRPr="006901BA">
                              <w:rPr>
                                <w:rFonts w:ascii="ＭＳ Ｐ明朝" w:eastAsia="ＭＳ Ｐ明朝" w:hAnsi="ＭＳ Ｐ明朝" w:hint="eastAsia"/>
                                <w:b/>
                                <w:color w:val="000000" w:themeColor="text1"/>
                                <w:sz w:val="24"/>
                                <w:szCs w:val="24"/>
                              </w:rPr>
                              <w:t>家計の支出を抑えることに</w:t>
                            </w:r>
                            <w:r w:rsidR="00F33636">
                              <w:rPr>
                                <w:rFonts w:ascii="ＭＳ Ｐ明朝" w:eastAsia="ＭＳ Ｐ明朝" w:hAnsi="ＭＳ Ｐ明朝" w:hint="eastAsia"/>
                                <w:b/>
                                <w:color w:val="000000" w:themeColor="text1"/>
                                <w:sz w:val="24"/>
                                <w:szCs w:val="24"/>
                              </w:rPr>
                              <w:t>も</w:t>
                            </w:r>
                            <w:r w:rsidRPr="006901BA">
                              <w:rPr>
                                <w:rFonts w:ascii="ＭＳ Ｐ明朝" w:eastAsia="ＭＳ Ｐ明朝" w:hAnsi="ＭＳ Ｐ明朝" w:hint="eastAsia"/>
                                <w:b/>
                                <w:color w:val="000000" w:themeColor="text1"/>
                                <w:sz w:val="24"/>
                                <w:szCs w:val="24"/>
                              </w:rPr>
                              <w:t>つながります。</w:t>
                            </w:r>
                            <w:r w:rsidRPr="006901BA">
                              <w:rPr>
                                <w:rFonts w:ascii="ＭＳ Ｐ明朝" w:eastAsia="ＭＳ Ｐ明朝" w:hAnsi="ＭＳ Ｐ明朝" w:hint="eastAsia"/>
                                <w:color w:val="000000" w:themeColor="text1"/>
                                <w:sz w:val="24"/>
                                <w:szCs w:val="24"/>
                              </w:rPr>
                              <w:t>ぜひ、ご協力をお願いします。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3E123" id="角丸四角形 1" o:spid="_x0000_s1026" style="position:absolute;left:0;text-align:left;margin-left:121.2pt;margin-top:9pt;width:301.75pt;height: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" fillcolor="#f9f" stroked="f" strokeweight="1pt">
                <v:stroke joinstyle="miter"/>
                <v:textbox inset=",0,,0">
                  <w:txbxContent>
                    <w:p w14:paraId="7649D911" w14:textId="229DC9E0" w:rsidR="00A342E8" w:rsidRPr="00A342E8" w:rsidRDefault="00A342E8" w:rsidP="00A342E8">
                      <w:pPr>
                        <w:jc w:val="center"/>
                        <w:rPr>
                          <w:rFonts w:ascii="ＭＳ Ｐ明朝" w:eastAsia="ＭＳ Ｐ明朝" w:hAnsi="ＭＳ Ｐ明朝"/>
                          <w:b/>
                          <w:color w:val="000000" w:themeColor="text1"/>
                          <w:sz w:val="28"/>
                          <w:szCs w:val="24"/>
                        </w:rPr>
                      </w:pPr>
                      <w:r>
                        <w:rPr>
                          <w:rFonts w:ascii="ＭＳ Ｐ明朝" w:eastAsia="ＭＳ Ｐ明朝" w:hAnsi="ＭＳ Ｐ明朝" w:hint="eastAsia"/>
                          <w:b/>
                          <w:color w:val="000000" w:themeColor="text1"/>
                          <w:sz w:val="28"/>
                          <w:szCs w:val="24"/>
                        </w:rPr>
                        <w:t>しっかりと分別</w:t>
                      </w:r>
                      <w:r w:rsidRPr="00A342E8">
                        <w:rPr>
                          <w:rFonts w:ascii="ＭＳ Ｐ明朝" w:eastAsia="ＭＳ Ｐ明朝" w:hAnsi="ＭＳ Ｐ明朝" w:hint="eastAsia"/>
                          <w:b/>
                          <w:color w:val="000000" w:themeColor="text1"/>
                          <w:sz w:val="28"/>
                          <w:szCs w:val="24"/>
                        </w:rPr>
                        <w:t>することで</w:t>
                      </w:r>
                      <w:r w:rsidRPr="00A342E8">
                        <w:rPr>
                          <w:rFonts w:ascii="ＭＳ Ｐ明朝" w:eastAsia="ＭＳ Ｐ明朝" w:hAnsi="ＭＳ Ｐ明朝"/>
                          <w:b/>
                          <w:color w:val="000000" w:themeColor="text1"/>
                          <w:sz w:val="28"/>
                          <w:szCs w:val="24"/>
                        </w:rPr>
                        <w:t>袋を節約しよう！</w:t>
                      </w:r>
                    </w:p>
                    <w:p w14:paraId="3C171911" w14:textId="791CFF7E" w:rsidR="006901BA" w:rsidRPr="00A342E8" w:rsidRDefault="006901BA" w:rsidP="00A342E8">
                      <w:pPr>
                        <w:rPr>
                          <w:rFonts w:ascii="ＭＳ Ｐ明朝" w:eastAsia="ＭＳ Ｐ明朝" w:hAnsi="ＭＳ Ｐ明朝"/>
                          <w:color w:val="000000" w:themeColor="text1"/>
                          <w:sz w:val="24"/>
                          <w:szCs w:val="24"/>
                        </w:rPr>
                      </w:pPr>
                      <w:r w:rsidRPr="006901BA">
                        <w:rPr>
                          <w:rFonts w:ascii="ＭＳ Ｐ明朝" w:eastAsia="ＭＳ Ｐ明朝" w:hAnsi="ＭＳ Ｐ明朝" w:hint="eastAsia"/>
                          <w:color w:val="000000" w:themeColor="text1"/>
                          <w:sz w:val="24"/>
                          <w:szCs w:val="24"/>
                        </w:rPr>
                        <w:t>硬質プラスチックを分別し透明袋で排出することで、指定収集袋（有料）の使用枚数が減り、袋購入費用を抑えることができます。リサイクル意識を高めることで、</w:t>
                      </w:r>
                      <w:r w:rsidRPr="006901BA">
                        <w:rPr>
                          <w:rFonts w:ascii="ＭＳ Ｐ明朝" w:eastAsia="ＭＳ Ｐ明朝" w:hAnsi="ＭＳ Ｐ明朝" w:hint="eastAsia"/>
                          <w:b/>
                          <w:color w:val="000000" w:themeColor="text1"/>
                          <w:sz w:val="24"/>
                          <w:szCs w:val="24"/>
                        </w:rPr>
                        <w:t>家計の支出を抑えることに</w:t>
                      </w:r>
                      <w:r w:rsidR="00F33636">
                        <w:rPr>
                          <w:rFonts w:ascii="ＭＳ Ｐ明朝" w:eastAsia="ＭＳ Ｐ明朝" w:hAnsi="ＭＳ Ｐ明朝" w:hint="eastAsia"/>
                          <w:b/>
                          <w:color w:val="000000" w:themeColor="text1"/>
                          <w:sz w:val="24"/>
                          <w:szCs w:val="24"/>
                        </w:rPr>
                        <w:t>も</w:t>
                      </w:r>
                      <w:r w:rsidRPr="006901BA">
                        <w:rPr>
                          <w:rFonts w:ascii="ＭＳ Ｐ明朝" w:eastAsia="ＭＳ Ｐ明朝" w:hAnsi="ＭＳ Ｐ明朝" w:hint="eastAsia"/>
                          <w:b/>
                          <w:color w:val="000000" w:themeColor="text1"/>
                          <w:sz w:val="24"/>
                          <w:szCs w:val="24"/>
                        </w:rPr>
                        <w:t>つながります。</w:t>
                      </w:r>
                      <w:r w:rsidRPr="006901BA">
                        <w:rPr>
                          <w:rFonts w:ascii="ＭＳ Ｐ明朝" w:eastAsia="ＭＳ Ｐ明朝" w:hAnsi="ＭＳ Ｐ明朝" w:hint="eastAsia"/>
                          <w:color w:val="000000" w:themeColor="text1"/>
                          <w:sz w:val="24"/>
                          <w:szCs w:val="24"/>
                        </w:rPr>
                        <w:t>ぜひ、ご協力をお願いします。</w:t>
                      </w:r>
                    </w:p>
                  </w:txbxContent>
                </v:textbox>
              </v:roundrect>
            </w:pict>
          </mc:Fallback>
        </mc:AlternateContent>
      </w:r>
    </w:p>
    <w:p w14:paraId="3FE3A266" w14:textId="3ED1466C" w:rsidR="00A342E8" w:rsidRDefault="00A342E8">
      <w:pPr>
        <w:rPr>
          <w:rFonts w:ascii="ＭＳ Ｐ明朝" w:eastAsia="ＭＳ Ｐ明朝" w:hAnsi="ＭＳ Ｐ明朝"/>
          <w:sz w:val="24"/>
          <w:szCs w:val="24"/>
        </w:rPr>
      </w:pPr>
    </w:p>
    <w:p w14:paraId="37F5ACCB" w14:textId="2996C34C" w:rsidR="00A342E8" w:rsidRDefault="00A342E8">
      <w:pPr>
        <w:rPr>
          <w:rFonts w:ascii="ＭＳ Ｐ明朝" w:eastAsia="ＭＳ Ｐ明朝" w:hAnsi="ＭＳ Ｐ明朝"/>
          <w:sz w:val="24"/>
          <w:szCs w:val="24"/>
        </w:rPr>
      </w:pPr>
    </w:p>
    <w:p w14:paraId="7D17F7DB" w14:textId="04C91378" w:rsidR="007168C7" w:rsidRPr="005104C0" w:rsidRDefault="007168C7">
      <w:pPr>
        <w:rPr>
          <w:rFonts w:ascii="ＭＳ Ｐ明朝" w:eastAsia="ＭＳ Ｐ明朝" w:hAnsi="ＭＳ Ｐ明朝"/>
          <w:sz w:val="24"/>
          <w:szCs w:val="24"/>
        </w:rPr>
      </w:pPr>
    </w:p>
    <w:p w14:paraId="4AE9E2DC" w14:textId="4169F886" w:rsidR="007168C7" w:rsidRPr="005104C0" w:rsidRDefault="007168C7">
      <w:pPr>
        <w:rPr>
          <w:rFonts w:ascii="ＭＳ Ｐ明朝" w:eastAsia="ＭＳ Ｐ明朝" w:hAnsi="ＭＳ Ｐ明朝"/>
          <w:sz w:val="24"/>
          <w:szCs w:val="24"/>
        </w:rPr>
      </w:pPr>
    </w:p>
    <w:p w14:paraId="7AD32C68" w14:textId="71CC0CBD" w:rsidR="00FF3F5D" w:rsidRDefault="00FF3F5D" w:rsidP="007168C7">
      <w:pPr>
        <w:jc w:val="right"/>
        <w:rPr>
          <w:rFonts w:ascii="ＭＳ Ｐ明朝" w:eastAsia="ＭＳ Ｐ明朝" w:hAnsi="ＭＳ Ｐ明朝"/>
          <w:sz w:val="24"/>
          <w:szCs w:val="24"/>
        </w:rPr>
      </w:pPr>
    </w:p>
    <w:p w14:paraId="5A280E78" w14:textId="77777777" w:rsidR="00FF3F5D" w:rsidRDefault="00FF3F5D" w:rsidP="007168C7">
      <w:pPr>
        <w:jc w:val="right"/>
        <w:rPr>
          <w:rFonts w:ascii="ＭＳ Ｐ明朝" w:eastAsia="ＭＳ Ｐ明朝" w:hAnsi="ＭＳ Ｐ明朝"/>
          <w:sz w:val="24"/>
          <w:szCs w:val="24"/>
        </w:rPr>
      </w:pPr>
    </w:p>
    <w:p w14:paraId="569DF429" w14:textId="77777777" w:rsidR="00FF3F5D" w:rsidRDefault="00FF3F5D" w:rsidP="007168C7">
      <w:pPr>
        <w:jc w:val="right"/>
        <w:rPr>
          <w:rFonts w:ascii="ＭＳ Ｐ明朝" w:eastAsia="ＭＳ Ｐ明朝" w:hAnsi="ＭＳ Ｐ明朝"/>
          <w:sz w:val="24"/>
          <w:szCs w:val="24"/>
        </w:rPr>
      </w:pPr>
    </w:p>
    <w:p w14:paraId="6DA9BAF1" w14:textId="77777777" w:rsidR="00FF3F5D" w:rsidRDefault="00FF3F5D" w:rsidP="007168C7">
      <w:pPr>
        <w:jc w:val="right"/>
        <w:rPr>
          <w:rFonts w:ascii="ＭＳ Ｐ明朝" w:eastAsia="ＭＳ Ｐ明朝" w:hAnsi="ＭＳ Ｐ明朝"/>
          <w:sz w:val="24"/>
          <w:szCs w:val="24"/>
        </w:rPr>
      </w:pPr>
    </w:p>
    <w:p w14:paraId="7AA87D09" w14:textId="04ACA104" w:rsidR="001C60DF" w:rsidRPr="005104C0" w:rsidRDefault="007168C7" w:rsidP="007168C7">
      <w:pPr>
        <w:jc w:val="right"/>
        <w:rPr>
          <w:rFonts w:ascii="ＭＳ Ｐ明朝" w:eastAsia="ＭＳ Ｐ明朝" w:hAnsi="ＭＳ Ｐ明朝"/>
          <w:sz w:val="24"/>
          <w:szCs w:val="24"/>
        </w:rPr>
      </w:pPr>
      <w:r w:rsidRPr="005104C0">
        <w:rPr>
          <w:rFonts w:ascii="ＭＳ Ｐ明朝" w:eastAsia="ＭＳ Ｐ明朝" w:hAnsi="ＭＳ Ｐ明朝" w:hint="eastAsia"/>
          <w:sz w:val="24"/>
          <w:szCs w:val="24"/>
        </w:rPr>
        <w:t>問合せ先：　瑞穂町　住民部　環境課　ごみ対策係</w:t>
      </w:r>
    </w:p>
    <w:p w14:paraId="1BC2917E" w14:textId="375BBB98" w:rsidR="005104C0" w:rsidRPr="005104C0" w:rsidRDefault="007168C7" w:rsidP="00A7597B">
      <w:pPr>
        <w:ind w:right="960" w:firstLineChars="1950" w:firstLine="4680"/>
        <w:rPr>
          <w:rFonts w:ascii="ＭＳ Ｐ明朝" w:eastAsia="ＭＳ Ｐ明朝" w:hAnsi="ＭＳ Ｐ明朝"/>
          <w:sz w:val="24"/>
          <w:szCs w:val="24"/>
        </w:rPr>
      </w:pPr>
      <w:r w:rsidRPr="005104C0">
        <w:rPr>
          <w:rFonts w:ascii="ＭＳ Ｐ明朝" w:eastAsia="ＭＳ Ｐ明朝" w:hAnsi="ＭＳ Ｐ明朝" w:hint="eastAsia"/>
          <w:sz w:val="24"/>
          <w:szCs w:val="24"/>
        </w:rPr>
        <w:t>０４２－５５７－７７０６</w:t>
      </w:r>
    </w:p>
    <w:sectPr w:rsidR="005104C0" w:rsidRPr="005104C0" w:rsidSect="00A342E8">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111A" w14:textId="77777777" w:rsidR="00580779" w:rsidRDefault="00580779" w:rsidP="00F51EE6">
      <w:r>
        <w:separator/>
      </w:r>
    </w:p>
  </w:endnote>
  <w:endnote w:type="continuationSeparator" w:id="0">
    <w:p w14:paraId="79933F05" w14:textId="77777777" w:rsidR="00580779" w:rsidRDefault="00580779" w:rsidP="00F5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8F44" w14:textId="77777777" w:rsidR="00580779" w:rsidRDefault="00580779" w:rsidP="00F51EE6">
      <w:r>
        <w:separator/>
      </w:r>
    </w:p>
  </w:footnote>
  <w:footnote w:type="continuationSeparator" w:id="0">
    <w:p w14:paraId="2986CA50" w14:textId="77777777" w:rsidR="00580779" w:rsidRDefault="00580779" w:rsidP="00F51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38"/>
    <w:rsid w:val="00036300"/>
    <w:rsid w:val="00055B9C"/>
    <w:rsid w:val="000C1B07"/>
    <w:rsid w:val="000E74CD"/>
    <w:rsid w:val="00177438"/>
    <w:rsid w:val="001C60DF"/>
    <w:rsid w:val="00210B55"/>
    <w:rsid w:val="00334690"/>
    <w:rsid w:val="00471A5D"/>
    <w:rsid w:val="005104C0"/>
    <w:rsid w:val="00580779"/>
    <w:rsid w:val="00655AB3"/>
    <w:rsid w:val="006901BA"/>
    <w:rsid w:val="007168C7"/>
    <w:rsid w:val="00976DFA"/>
    <w:rsid w:val="00996364"/>
    <w:rsid w:val="00A01813"/>
    <w:rsid w:val="00A342E8"/>
    <w:rsid w:val="00A7597B"/>
    <w:rsid w:val="00B57E7A"/>
    <w:rsid w:val="00C305ED"/>
    <w:rsid w:val="00DA538F"/>
    <w:rsid w:val="00DF362D"/>
    <w:rsid w:val="00E03B78"/>
    <w:rsid w:val="00E076AE"/>
    <w:rsid w:val="00E72EEB"/>
    <w:rsid w:val="00EA431A"/>
    <w:rsid w:val="00ED0903"/>
    <w:rsid w:val="00ED53F7"/>
    <w:rsid w:val="00F10233"/>
    <w:rsid w:val="00F33636"/>
    <w:rsid w:val="00F47EB8"/>
    <w:rsid w:val="00F51EE6"/>
    <w:rsid w:val="00FF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9F2D7"/>
  <w15:chartTrackingRefBased/>
  <w15:docId w15:val="{D80C2843-FD22-412E-A569-C2DAA86B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EE6"/>
    <w:pPr>
      <w:tabs>
        <w:tab w:val="center" w:pos="4252"/>
        <w:tab w:val="right" w:pos="8504"/>
      </w:tabs>
      <w:snapToGrid w:val="0"/>
    </w:pPr>
  </w:style>
  <w:style w:type="character" w:customStyle="1" w:styleId="a4">
    <w:name w:val="ヘッダー (文字)"/>
    <w:basedOn w:val="a0"/>
    <w:link w:val="a3"/>
    <w:uiPriority w:val="99"/>
    <w:rsid w:val="00F51EE6"/>
  </w:style>
  <w:style w:type="paragraph" w:styleId="a5">
    <w:name w:val="footer"/>
    <w:basedOn w:val="a"/>
    <w:link w:val="a6"/>
    <w:uiPriority w:val="99"/>
    <w:unhideWhenUsed/>
    <w:rsid w:val="00F51EE6"/>
    <w:pPr>
      <w:tabs>
        <w:tab w:val="center" w:pos="4252"/>
        <w:tab w:val="right" w:pos="8504"/>
      </w:tabs>
      <w:snapToGrid w:val="0"/>
    </w:pPr>
  </w:style>
  <w:style w:type="character" w:customStyle="1" w:styleId="a6">
    <w:name w:val="フッター (文字)"/>
    <w:basedOn w:val="a0"/>
    <w:link w:val="a5"/>
    <w:uiPriority w:val="99"/>
    <w:rsid w:val="00F51EE6"/>
  </w:style>
  <w:style w:type="paragraph" w:styleId="a7">
    <w:name w:val="Balloon Text"/>
    <w:basedOn w:val="a"/>
    <w:link w:val="a8"/>
    <w:uiPriority w:val="99"/>
    <w:semiHidden/>
    <w:unhideWhenUsed/>
    <w:rsid w:val="00FF3F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A38A6-CC14-4711-AE8B-B7F02D61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kankyo</cp:lastModifiedBy>
  <cp:revision>22</cp:revision>
  <cp:lastPrinted>2023-12-18T02:54:00Z</cp:lastPrinted>
  <dcterms:created xsi:type="dcterms:W3CDTF">2023-12-14T02:02:00Z</dcterms:created>
  <dcterms:modified xsi:type="dcterms:W3CDTF">2024-01-22T00:00:00Z</dcterms:modified>
</cp:coreProperties>
</file>